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63C" w:rsidRPr="0080063C" w:rsidRDefault="0080063C" w:rsidP="0080063C">
      <w:pPr>
        <w:spacing w:line="360" w:lineRule="auto"/>
        <w:ind w:firstLineChars="200" w:firstLine="560"/>
        <w:rPr>
          <w:rFonts w:ascii="宋体" w:eastAsia="宋体" w:hAnsi="宋体" w:cs="宋体" w:hint="eastAsia"/>
          <w:sz w:val="24"/>
          <w:szCs w:val="24"/>
        </w:rPr>
      </w:pPr>
      <w:r w:rsidRPr="0080063C">
        <w:rPr>
          <w:rFonts w:ascii="Arial" w:eastAsia="黑体" w:hAnsi="Arial" w:cs="Times New Roman" w:hint="eastAsia"/>
          <w:bCs/>
          <w:sz w:val="28"/>
          <w:szCs w:val="32"/>
        </w:rPr>
        <w:t>一、采购需求</w:t>
      </w:r>
      <w:r w:rsidRPr="0080063C">
        <w:rPr>
          <w:rFonts w:ascii="Arial" w:eastAsia="黑体" w:hAnsi="Arial" w:cs="Times New Roman" w:hint="eastAsia"/>
          <w:bCs/>
          <w:sz w:val="28"/>
          <w:szCs w:val="32"/>
        </w:rPr>
        <w:t xml:space="preserve"> </w:t>
      </w:r>
      <w:r w:rsidRPr="0080063C">
        <w:rPr>
          <w:rFonts w:ascii="宋体" w:eastAsia="宋体" w:hAnsi="宋体" w:cs="宋体" w:hint="eastAsia"/>
          <w:sz w:val="24"/>
          <w:szCs w:val="24"/>
        </w:rPr>
        <w:t xml:space="preserve">  </w:t>
      </w:r>
    </w:p>
    <w:p w:rsidR="0080063C" w:rsidRPr="0080063C" w:rsidRDefault="0080063C" w:rsidP="0080063C">
      <w:pPr>
        <w:rPr>
          <w:rFonts w:ascii="Times New Roman" w:eastAsia="宋体" w:hAnsi="Times New Roman" w:cs="Times New Roman"/>
          <w:szCs w:val="24"/>
        </w:rPr>
      </w:pPr>
      <w:bookmarkStart w:id="0" w:name="_Toc24736"/>
    </w:p>
    <w:tbl>
      <w:tblPr>
        <w:tblW w:w="93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708"/>
        <w:gridCol w:w="683"/>
        <w:gridCol w:w="5037"/>
        <w:gridCol w:w="688"/>
        <w:gridCol w:w="714"/>
        <w:gridCol w:w="701"/>
        <w:gridCol w:w="847"/>
      </w:tblGrid>
      <w:tr w:rsidR="0080063C" w:rsidRPr="0080063C" w:rsidTr="001B0ACB">
        <w:trPr>
          <w:trHeight w:val="495"/>
          <w:jc w:val="center"/>
        </w:trPr>
        <w:tc>
          <w:tcPr>
            <w:tcW w:w="708" w:type="dxa"/>
            <w:vAlign w:val="center"/>
          </w:tcPr>
          <w:p w:rsidR="0080063C" w:rsidRPr="0080063C" w:rsidRDefault="0080063C" w:rsidP="0080063C">
            <w:pPr>
              <w:widowControl/>
              <w:jc w:val="center"/>
              <w:rPr>
                <w:rFonts w:ascii="Calibri" w:eastAsia="宋体" w:hAnsi="Calibri" w:cs="Times New Roman"/>
                <w:kern w:val="0"/>
                <w:sz w:val="24"/>
                <w:szCs w:val="24"/>
                <w:lang w:val="zh-CN" w:eastAsia="en-US" w:bidi="en-US"/>
              </w:rPr>
            </w:pPr>
            <w:r w:rsidRPr="0080063C">
              <w:rPr>
                <w:rFonts w:ascii="Calibri" w:eastAsia="宋体" w:hAnsi="Calibri" w:cs="Times New Roman" w:hint="eastAsia"/>
                <w:kern w:val="0"/>
                <w:sz w:val="24"/>
                <w:szCs w:val="24"/>
                <w:lang w:val="zh-CN" w:eastAsia="en-US" w:bidi="en-US"/>
              </w:rPr>
              <w:t>序号</w:t>
            </w:r>
          </w:p>
        </w:tc>
        <w:tc>
          <w:tcPr>
            <w:tcW w:w="683" w:type="dxa"/>
            <w:vAlign w:val="center"/>
          </w:tcPr>
          <w:p w:rsidR="0080063C" w:rsidRPr="0080063C" w:rsidRDefault="0080063C" w:rsidP="0080063C">
            <w:pPr>
              <w:widowControl/>
              <w:jc w:val="center"/>
              <w:rPr>
                <w:rFonts w:ascii="Calibri" w:eastAsia="宋体" w:hAnsi="Calibri" w:cs="Times New Roman"/>
                <w:kern w:val="0"/>
                <w:sz w:val="24"/>
                <w:szCs w:val="24"/>
                <w:lang w:val="zh-CN" w:eastAsia="en-US" w:bidi="en-US"/>
              </w:rPr>
            </w:pPr>
            <w:r w:rsidRPr="0080063C">
              <w:rPr>
                <w:rFonts w:ascii="Calibri" w:eastAsia="宋体" w:hAnsi="Calibri" w:cs="Times New Roman" w:hint="eastAsia"/>
                <w:kern w:val="0"/>
                <w:sz w:val="24"/>
                <w:szCs w:val="24"/>
                <w:lang w:val="zh-CN" w:eastAsia="en-US" w:bidi="en-US"/>
              </w:rPr>
              <w:t>货物名称</w:t>
            </w:r>
          </w:p>
        </w:tc>
        <w:tc>
          <w:tcPr>
            <w:tcW w:w="5037" w:type="dxa"/>
            <w:vAlign w:val="center"/>
          </w:tcPr>
          <w:p w:rsidR="0080063C" w:rsidRPr="0080063C" w:rsidRDefault="0080063C" w:rsidP="0080063C">
            <w:pPr>
              <w:widowControl/>
              <w:jc w:val="center"/>
              <w:rPr>
                <w:rFonts w:ascii="Calibri" w:eastAsia="宋体" w:hAnsi="Calibri" w:cs="Times New Roman"/>
                <w:kern w:val="0"/>
                <w:sz w:val="24"/>
                <w:szCs w:val="24"/>
                <w:lang w:val="zh-CN" w:bidi="en-US"/>
              </w:rPr>
            </w:pPr>
            <w:r w:rsidRPr="0080063C">
              <w:rPr>
                <w:rFonts w:ascii="Calibri" w:eastAsia="宋体" w:hAnsi="Calibri" w:cs="Times New Roman" w:hint="eastAsia"/>
                <w:kern w:val="0"/>
                <w:sz w:val="24"/>
                <w:szCs w:val="24"/>
                <w:lang w:val="zh-CN" w:bidi="en-US"/>
              </w:rPr>
              <w:t>主要功能配置及技术指标要求</w:t>
            </w:r>
          </w:p>
        </w:tc>
        <w:tc>
          <w:tcPr>
            <w:tcW w:w="688" w:type="dxa"/>
            <w:vAlign w:val="center"/>
          </w:tcPr>
          <w:p w:rsidR="0080063C" w:rsidRPr="0080063C" w:rsidRDefault="0080063C" w:rsidP="0080063C">
            <w:pPr>
              <w:widowControl/>
              <w:jc w:val="center"/>
              <w:rPr>
                <w:rFonts w:ascii="Calibri" w:eastAsia="宋体" w:hAnsi="Calibri" w:cs="Times New Roman"/>
                <w:kern w:val="0"/>
                <w:sz w:val="24"/>
                <w:szCs w:val="24"/>
                <w:lang w:val="zh-CN" w:eastAsia="en-US" w:bidi="en-US"/>
              </w:rPr>
            </w:pPr>
            <w:r w:rsidRPr="0080063C">
              <w:rPr>
                <w:rFonts w:ascii="Calibri" w:eastAsia="宋体" w:hAnsi="Calibri" w:cs="Times New Roman" w:hint="eastAsia"/>
                <w:kern w:val="0"/>
                <w:sz w:val="24"/>
                <w:szCs w:val="24"/>
                <w:lang w:val="zh-CN" w:eastAsia="en-US" w:bidi="en-US"/>
              </w:rPr>
              <w:t>数量</w:t>
            </w:r>
          </w:p>
        </w:tc>
        <w:tc>
          <w:tcPr>
            <w:tcW w:w="714" w:type="dxa"/>
            <w:vAlign w:val="center"/>
          </w:tcPr>
          <w:p w:rsidR="0080063C" w:rsidRPr="0080063C" w:rsidRDefault="0080063C" w:rsidP="0080063C">
            <w:pPr>
              <w:widowControl/>
              <w:jc w:val="center"/>
              <w:rPr>
                <w:rFonts w:ascii="Calibri" w:eastAsia="宋体" w:hAnsi="Calibri" w:cs="Times New Roman"/>
                <w:kern w:val="0"/>
                <w:sz w:val="24"/>
                <w:szCs w:val="24"/>
                <w:lang w:val="zh-CN" w:eastAsia="en-US" w:bidi="en-US"/>
              </w:rPr>
            </w:pPr>
            <w:r w:rsidRPr="0080063C">
              <w:rPr>
                <w:rFonts w:ascii="Calibri" w:eastAsia="宋体" w:hAnsi="Calibri" w:cs="Times New Roman" w:hint="eastAsia"/>
                <w:kern w:val="0"/>
                <w:sz w:val="24"/>
                <w:szCs w:val="24"/>
                <w:lang w:val="zh-CN" w:eastAsia="en-US" w:bidi="en-US"/>
              </w:rPr>
              <w:t>数量单位</w:t>
            </w:r>
          </w:p>
        </w:tc>
        <w:tc>
          <w:tcPr>
            <w:tcW w:w="701" w:type="dxa"/>
            <w:vAlign w:val="center"/>
          </w:tcPr>
          <w:p w:rsidR="0080063C" w:rsidRPr="0080063C" w:rsidRDefault="0080063C" w:rsidP="0080063C">
            <w:pPr>
              <w:widowControl/>
              <w:jc w:val="center"/>
              <w:rPr>
                <w:rFonts w:ascii="Calibri" w:eastAsia="宋体" w:hAnsi="Calibri" w:cs="Times New Roman"/>
                <w:kern w:val="0"/>
                <w:sz w:val="24"/>
                <w:szCs w:val="24"/>
                <w:lang w:val="zh-CN" w:eastAsia="en-US" w:bidi="en-US"/>
              </w:rPr>
            </w:pPr>
            <w:r w:rsidRPr="0080063C">
              <w:rPr>
                <w:rFonts w:ascii="Calibri" w:eastAsia="宋体" w:hAnsi="Calibri" w:cs="Times New Roman" w:hint="eastAsia"/>
                <w:kern w:val="0"/>
                <w:sz w:val="24"/>
                <w:szCs w:val="24"/>
                <w:lang w:val="zh-CN" w:eastAsia="en-US" w:bidi="en-US"/>
              </w:rPr>
              <w:t>单价（元）</w:t>
            </w:r>
          </w:p>
        </w:tc>
        <w:tc>
          <w:tcPr>
            <w:tcW w:w="847" w:type="dxa"/>
            <w:vAlign w:val="center"/>
          </w:tcPr>
          <w:p w:rsidR="0080063C" w:rsidRPr="0080063C" w:rsidRDefault="0080063C" w:rsidP="0080063C">
            <w:pPr>
              <w:widowControl/>
              <w:jc w:val="center"/>
              <w:rPr>
                <w:rFonts w:ascii="Calibri" w:eastAsia="宋体" w:hAnsi="Calibri" w:cs="Times New Roman"/>
                <w:kern w:val="0"/>
                <w:sz w:val="24"/>
                <w:szCs w:val="24"/>
                <w:lang w:val="zh-CN" w:eastAsia="en-US" w:bidi="en-US"/>
              </w:rPr>
            </w:pPr>
            <w:r w:rsidRPr="0080063C">
              <w:rPr>
                <w:rFonts w:ascii="Calibri" w:eastAsia="宋体" w:hAnsi="Calibri" w:cs="Times New Roman" w:hint="eastAsia"/>
                <w:kern w:val="0"/>
                <w:sz w:val="24"/>
                <w:szCs w:val="24"/>
                <w:lang w:val="zh-CN" w:eastAsia="en-US" w:bidi="en-US"/>
              </w:rPr>
              <w:t>合计</w:t>
            </w:r>
          </w:p>
        </w:tc>
      </w:tr>
      <w:tr w:rsidR="0080063C" w:rsidRPr="0080063C" w:rsidTr="001B0ACB">
        <w:trPr>
          <w:trHeight w:val="476"/>
          <w:jc w:val="center"/>
        </w:trPr>
        <w:tc>
          <w:tcPr>
            <w:tcW w:w="708" w:type="dxa"/>
            <w:vAlign w:val="center"/>
          </w:tcPr>
          <w:p w:rsidR="0080063C" w:rsidRPr="0080063C" w:rsidRDefault="0080063C" w:rsidP="0080063C">
            <w:pPr>
              <w:jc w:val="center"/>
              <w:rPr>
                <w:rFonts w:ascii="宋体" w:eastAsia="宋体" w:hAnsi="宋体" w:cs="宋体"/>
                <w:b/>
                <w:bCs/>
                <w:sz w:val="24"/>
                <w:szCs w:val="24"/>
              </w:rPr>
            </w:pPr>
            <w:r w:rsidRPr="0080063C">
              <w:rPr>
                <w:rFonts w:ascii="宋体" w:eastAsia="宋体" w:hAnsi="宋体" w:cs="宋体" w:hint="eastAsia"/>
                <w:b/>
                <w:bCs/>
                <w:sz w:val="24"/>
                <w:szCs w:val="24"/>
              </w:rPr>
              <w:t>1</w:t>
            </w:r>
          </w:p>
        </w:tc>
        <w:tc>
          <w:tcPr>
            <w:tcW w:w="683" w:type="dxa"/>
            <w:vAlign w:val="center"/>
          </w:tcPr>
          <w:p w:rsidR="0080063C" w:rsidRPr="0080063C" w:rsidRDefault="0080063C" w:rsidP="0080063C">
            <w:pPr>
              <w:widowControl/>
              <w:jc w:val="center"/>
              <w:rPr>
                <w:rFonts w:ascii="Calibri" w:eastAsia="宋体" w:hAnsi="Calibri" w:cs="Times New Roman" w:hint="eastAsia"/>
                <w:kern w:val="0"/>
                <w:sz w:val="24"/>
                <w:szCs w:val="24"/>
                <w:lang w:bidi="en-US"/>
              </w:rPr>
            </w:pPr>
            <w:r w:rsidRPr="0080063C">
              <w:rPr>
                <w:rFonts w:ascii="Calibri" w:eastAsia="宋体" w:hAnsi="Calibri" w:cs="Times New Roman" w:hint="eastAsia"/>
                <w:kern w:val="0"/>
                <w:sz w:val="24"/>
                <w:szCs w:val="24"/>
                <w:lang w:bidi="en-US"/>
              </w:rPr>
              <w:t>一体机</w:t>
            </w:r>
          </w:p>
        </w:tc>
        <w:tc>
          <w:tcPr>
            <w:tcW w:w="5037" w:type="dxa"/>
          </w:tcPr>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联想一体机</w:t>
            </w:r>
            <w:r w:rsidRPr="0080063C">
              <w:rPr>
                <w:rFonts w:ascii="Times New Roman" w:eastAsia="宋体" w:hAnsi="Times New Roman" w:cs="Times New Roman" w:hint="eastAsia"/>
                <w:szCs w:val="24"/>
              </w:rPr>
              <w:t>-ECC-A804</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国产品牌商用</w:t>
            </w:r>
            <w:r w:rsidRPr="0080063C">
              <w:rPr>
                <w:rFonts w:ascii="Times New Roman" w:eastAsia="宋体" w:hAnsi="Times New Roman" w:cs="Times New Roman" w:hint="eastAsia"/>
                <w:szCs w:val="24"/>
              </w:rPr>
              <w:t>23.8</w:t>
            </w:r>
            <w:r w:rsidRPr="0080063C">
              <w:rPr>
                <w:rFonts w:ascii="Times New Roman" w:eastAsia="宋体" w:hAnsi="Times New Roman" w:cs="Times New Roman" w:hint="eastAsia"/>
                <w:szCs w:val="24"/>
              </w:rPr>
              <w:t>英寸一体机</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CPU</w:t>
            </w:r>
            <w:r w:rsidRPr="0080063C">
              <w:rPr>
                <w:rFonts w:ascii="Times New Roman" w:eastAsia="宋体" w:hAnsi="Times New Roman" w:cs="Times New Roman" w:hint="eastAsia"/>
                <w:szCs w:val="24"/>
              </w:rPr>
              <w:t>：</w:t>
            </w:r>
            <w:r w:rsidRPr="0080063C">
              <w:rPr>
                <w:rFonts w:ascii="Times New Roman" w:eastAsia="宋体" w:hAnsi="Times New Roman" w:cs="Times New Roman" w:hint="eastAsia"/>
                <w:szCs w:val="24"/>
              </w:rPr>
              <w:t>Intel i5-12400</w:t>
            </w:r>
            <w:r w:rsidRPr="0080063C">
              <w:rPr>
                <w:rFonts w:ascii="Times New Roman" w:eastAsia="宋体" w:hAnsi="Times New Roman" w:cs="Times New Roman" w:hint="eastAsia"/>
                <w:szCs w:val="24"/>
              </w:rPr>
              <w:t>；</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内存：≥</w:t>
            </w:r>
            <w:r w:rsidRPr="0080063C">
              <w:rPr>
                <w:rFonts w:ascii="Times New Roman" w:eastAsia="宋体" w:hAnsi="Times New Roman" w:cs="Times New Roman" w:hint="eastAsia"/>
                <w:szCs w:val="24"/>
              </w:rPr>
              <w:t>16G DDR4 3200MHz</w:t>
            </w:r>
            <w:r w:rsidRPr="0080063C">
              <w:rPr>
                <w:rFonts w:ascii="Times New Roman" w:eastAsia="宋体" w:hAnsi="Times New Roman" w:cs="Times New Roman" w:hint="eastAsia"/>
                <w:szCs w:val="24"/>
              </w:rPr>
              <w:t>内存，提供双内存槽位；</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显卡：集成显卡；</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硬盘：</w:t>
            </w:r>
            <w:r w:rsidRPr="0080063C">
              <w:rPr>
                <w:rFonts w:ascii="Times New Roman" w:eastAsia="宋体" w:hAnsi="Times New Roman" w:cs="Times New Roman" w:hint="eastAsia"/>
                <w:szCs w:val="24"/>
              </w:rPr>
              <w:t>512G PCIe M.2 SSD</w:t>
            </w:r>
            <w:r w:rsidRPr="0080063C">
              <w:rPr>
                <w:rFonts w:ascii="Times New Roman" w:eastAsia="宋体" w:hAnsi="Times New Roman" w:cs="Times New Roman" w:hint="eastAsia"/>
                <w:szCs w:val="24"/>
              </w:rPr>
              <w:t>，支持扩展一块机械硬盘；</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网卡：集成</w:t>
            </w:r>
            <w:r w:rsidRPr="0080063C">
              <w:rPr>
                <w:rFonts w:ascii="Times New Roman" w:eastAsia="宋体" w:hAnsi="Times New Roman" w:cs="Times New Roman" w:hint="eastAsia"/>
                <w:szCs w:val="24"/>
              </w:rPr>
              <w:t>10/100/1000M</w:t>
            </w:r>
            <w:r w:rsidRPr="0080063C">
              <w:rPr>
                <w:rFonts w:ascii="Times New Roman" w:eastAsia="宋体" w:hAnsi="Times New Roman" w:cs="Times New Roman" w:hint="eastAsia"/>
                <w:szCs w:val="24"/>
              </w:rPr>
              <w:t>以太网卡，集成</w:t>
            </w:r>
            <w:r w:rsidRPr="0080063C">
              <w:rPr>
                <w:rFonts w:ascii="Times New Roman" w:eastAsia="宋体" w:hAnsi="Times New Roman" w:cs="Times New Roman" w:hint="eastAsia"/>
                <w:szCs w:val="24"/>
              </w:rPr>
              <w:t>802.11ax</w:t>
            </w:r>
            <w:r w:rsidRPr="0080063C">
              <w:rPr>
                <w:rFonts w:ascii="Times New Roman" w:eastAsia="宋体" w:hAnsi="Times New Roman" w:cs="Times New Roman" w:hint="eastAsia"/>
                <w:szCs w:val="24"/>
              </w:rPr>
              <w:t>无线网卡；</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音频设备：内置立体声音箱；</w:t>
            </w:r>
            <w:r w:rsidRPr="0080063C">
              <w:rPr>
                <w:rFonts w:ascii="Times New Roman" w:eastAsia="宋体" w:hAnsi="Times New Roman" w:cs="Times New Roman" w:hint="eastAsia"/>
                <w:szCs w:val="24"/>
              </w:rPr>
              <w:t xml:space="preserve"> </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显示屏：</w:t>
            </w:r>
            <w:r w:rsidRPr="0080063C">
              <w:rPr>
                <w:rFonts w:ascii="Times New Roman" w:eastAsia="宋体" w:hAnsi="Times New Roman" w:cs="Times New Roman" w:hint="eastAsia"/>
                <w:szCs w:val="24"/>
              </w:rPr>
              <w:t>23.8</w:t>
            </w:r>
            <w:r w:rsidRPr="0080063C">
              <w:rPr>
                <w:rFonts w:ascii="Times New Roman" w:eastAsia="宋体" w:hAnsi="Times New Roman" w:cs="Times New Roman" w:hint="eastAsia"/>
                <w:szCs w:val="24"/>
              </w:rPr>
              <w:t>英寸</w:t>
            </w:r>
            <w:r w:rsidRPr="0080063C">
              <w:rPr>
                <w:rFonts w:ascii="Times New Roman" w:eastAsia="宋体" w:hAnsi="Times New Roman" w:cs="Times New Roman" w:hint="eastAsia"/>
                <w:szCs w:val="24"/>
              </w:rPr>
              <w:t>16:9 LED</w:t>
            </w:r>
            <w:r w:rsidRPr="0080063C">
              <w:rPr>
                <w:rFonts w:ascii="Times New Roman" w:eastAsia="宋体" w:hAnsi="Times New Roman" w:cs="Times New Roman" w:hint="eastAsia"/>
                <w:szCs w:val="24"/>
              </w:rPr>
              <w:t>背光宽屏，</w:t>
            </w:r>
            <w:r w:rsidRPr="0080063C">
              <w:rPr>
                <w:rFonts w:ascii="Times New Roman" w:eastAsia="宋体" w:hAnsi="Times New Roman" w:cs="Times New Roman" w:hint="eastAsia"/>
                <w:szCs w:val="24"/>
              </w:rPr>
              <w:t>1920</w:t>
            </w:r>
            <w:r w:rsidRPr="0080063C">
              <w:rPr>
                <w:rFonts w:ascii="Times New Roman" w:eastAsia="宋体" w:hAnsi="Times New Roman" w:cs="Times New Roman" w:hint="eastAsia"/>
                <w:szCs w:val="24"/>
              </w:rPr>
              <w:t>×</w:t>
            </w:r>
            <w:r w:rsidRPr="0080063C">
              <w:rPr>
                <w:rFonts w:ascii="Times New Roman" w:eastAsia="宋体" w:hAnsi="Times New Roman" w:cs="Times New Roman" w:hint="eastAsia"/>
                <w:szCs w:val="24"/>
              </w:rPr>
              <w:t>1080@60Hz</w:t>
            </w:r>
            <w:r w:rsidRPr="0080063C">
              <w:rPr>
                <w:rFonts w:ascii="Times New Roman" w:eastAsia="宋体" w:hAnsi="Times New Roman" w:cs="Times New Roman" w:hint="eastAsia"/>
                <w:szCs w:val="24"/>
              </w:rPr>
              <w:t>，不低于</w:t>
            </w:r>
            <w:r w:rsidRPr="0080063C">
              <w:rPr>
                <w:rFonts w:ascii="Times New Roman" w:eastAsia="宋体" w:hAnsi="Times New Roman" w:cs="Times New Roman" w:hint="eastAsia"/>
                <w:szCs w:val="24"/>
              </w:rPr>
              <w:t>178</w:t>
            </w:r>
            <w:r w:rsidRPr="0080063C">
              <w:rPr>
                <w:rFonts w:ascii="Times New Roman" w:eastAsia="宋体" w:hAnsi="Times New Roman" w:cs="Times New Roman" w:hint="eastAsia"/>
                <w:szCs w:val="24"/>
              </w:rPr>
              <w:t>°可视角；</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键鼠：标配</w:t>
            </w:r>
            <w:r w:rsidRPr="0080063C">
              <w:rPr>
                <w:rFonts w:ascii="Times New Roman" w:eastAsia="宋体" w:hAnsi="Times New Roman" w:cs="Times New Roman" w:hint="eastAsia"/>
                <w:szCs w:val="24"/>
              </w:rPr>
              <w:t>USB</w:t>
            </w:r>
            <w:r w:rsidRPr="0080063C">
              <w:rPr>
                <w:rFonts w:ascii="Times New Roman" w:eastAsia="宋体" w:hAnsi="Times New Roman" w:cs="Times New Roman" w:hint="eastAsia"/>
                <w:szCs w:val="24"/>
              </w:rPr>
              <w:t>键盘、鼠标；</w:t>
            </w:r>
            <w:r w:rsidRPr="0080063C">
              <w:rPr>
                <w:rFonts w:ascii="Times New Roman" w:eastAsia="宋体" w:hAnsi="Times New Roman" w:cs="Times New Roman" w:hint="eastAsia"/>
                <w:szCs w:val="24"/>
              </w:rPr>
              <w:t xml:space="preserve"> </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接口：≥</w:t>
            </w:r>
            <w:r w:rsidRPr="0080063C">
              <w:rPr>
                <w:rFonts w:ascii="Times New Roman" w:eastAsia="宋体" w:hAnsi="Times New Roman" w:cs="Times New Roman" w:hint="eastAsia"/>
                <w:szCs w:val="24"/>
              </w:rPr>
              <w:t>8</w:t>
            </w:r>
            <w:r w:rsidRPr="0080063C">
              <w:rPr>
                <w:rFonts w:ascii="Times New Roman" w:eastAsia="宋体" w:hAnsi="Times New Roman" w:cs="Times New Roman" w:hint="eastAsia"/>
                <w:szCs w:val="24"/>
              </w:rPr>
              <w:t>个</w:t>
            </w:r>
            <w:r w:rsidRPr="0080063C">
              <w:rPr>
                <w:rFonts w:ascii="Times New Roman" w:eastAsia="宋体" w:hAnsi="Times New Roman" w:cs="Times New Roman" w:hint="eastAsia"/>
                <w:szCs w:val="24"/>
              </w:rPr>
              <w:t>USB</w:t>
            </w:r>
            <w:r w:rsidRPr="0080063C">
              <w:rPr>
                <w:rFonts w:ascii="Times New Roman" w:eastAsia="宋体" w:hAnsi="Times New Roman" w:cs="Times New Roman" w:hint="eastAsia"/>
                <w:szCs w:val="24"/>
              </w:rPr>
              <w:t>接口（其中不少于</w:t>
            </w:r>
            <w:r w:rsidRPr="0080063C">
              <w:rPr>
                <w:rFonts w:ascii="Times New Roman" w:eastAsia="宋体" w:hAnsi="Times New Roman" w:cs="Times New Roman" w:hint="eastAsia"/>
                <w:szCs w:val="24"/>
              </w:rPr>
              <w:t>4</w:t>
            </w:r>
            <w:r w:rsidRPr="0080063C">
              <w:rPr>
                <w:rFonts w:ascii="Times New Roman" w:eastAsia="宋体" w:hAnsi="Times New Roman" w:cs="Times New Roman" w:hint="eastAsia"/>
                <w:szCs w:val="24"/>
              </w:rPr>
              <w:t>个</w:t>
            </w:r>
            <w:r w:rsidRPr="0080063C">
              <w:rPr>
                <w:rFonts w:ascii="Times New Roman" w:eastAsia="宋体" w:hAnsi="Times New Roman" w:cs="Times New Roman" w:hint="eastAsia"/>
                <w:szCs w:val="24"/>
              </w:rPr>
              <w:t xml:space="preserve"> USB 3.0 Gen1 )</w:t>
            </w:r>
            <w:r w:rsidRPr="0080063C">
              <w:rPr>
                <w:rFonts w:ascii="Times New Roman" w:eastAsia="宋体" w:hAnsi="Times New Roman" w:cs="Times New Roman" w:hint="eastAsia"/>
                <w:szCs w:val="24"/>
              </w:rPr>
              <w:t>、≥</w:t>
            </w:r>
            <w:r w:rsidRPr="0080063C">
              <w:rPr>
                <w:rFonts w:ascii="Times New Roman" w:eastAsia="宋体" w:hAnsi="Times New Roman" w:cs="Times New Roman" w:hint="eastAsia"/>
                <w:szCs w:val="24"/>
              </w:rPr>
              <w:t>1</w:t>
            </w:r>
            <w:r w:rsidRPr="0080063C">
              <w:rPr>
                <w:rFonts w:ascii="Times New Roman" w:eastAsia="宋体" w:hAnsi="Times New Roman" w:cs="Times New Roman" w:hint="eastAsia"/>
                <w:szCs w:val="24"/>
              </w:rPr>
              <w:t>个</w:t>
            </w:r>
            <w:r w:rsidRPr="0080063C">
              <w:rPr>
                <w:rFonts w:ascii="Times New Roman" w:eastAsia="宋体" w:hAnsi="Times New Roman" w:cs="Times New Roman" w:hint="eastAsia"/>
                <w:szCs w:val="24"/>
              </w:rPr>
              <w:t>HDMI</w:t>
            </w:r>
            <w:r w:rsidRPr="0080063C">
              <w:rPr>
                <w:rFonts w:ascii="Times New Roman" w:eastAsia="宋体" w:hAnsi="Times New Roman" w:cs="Times New Roman" w:hint="eastAsia"/>
                <w:szCs w:val="24"/>
              </w:rPr>
              <w:t>输出接口、≥</w:t>
            </w:r>
            <w:r w:rsidRPr="0080063C">
              <w:rPr>
                <w:rFonts w:ascii="Times New Roman" w:eastAsia="宋体" w:hAnsi="Times New Roman" w:cs="Times New Roman" w:hint="eastAsia"/>
                <w:szCs w:val="24"/>
              </w:rPr>
              <w:t>1</w:t>
            </w:r>
            <w:r w:rsidRPr="0080063C">
              <w:rPr>
                <w:rFonts w:ascii="Times New Roman" w:eastAsia="宋体" w:hAnsi="Times New Roman" w:cs="Times New Roman" w:hint="eastAsia"/>
                <w:szCs w:val="24"/>
              </w:rPr>
              <w:t>个串口；</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安装扩展：支持</w:t>
            </w:r>
            <w:r w:rsidRPr="0080063C">
              <w:rPr>
                <w:rFonts w:ascii="Times New Roman" w:eastAsia="宋体" w:hAnsi="Times New Roman" w:cs="Times New Roman" w:hint="eastAsia"/>
                <w:szCs w:val="24"/>
              </w:rPr>
              <w:t>VESA</w:t>
            </w:r>
            <w:r w:rsidRPr="0080063C">
              <w:rPr>
                <w:rFonts w:ascii="Times New Roman" w:eastAsia="宋体" w:hAnsi="Times New Roman" w:cs="Times New Roman" w:hint="eastAsia"/>
                <w:szCs w:val="24"/>
              </w:rPr>
              <w:t>标准</w:t>
            </w:r>
            <w:r w:rsidRPr="0080063C">
              <w:rPr>
                <w:rFonts w:ascii="Times New Roman" w:eastAsia="宋体" w:hAnsi="Times New Roman" w:cs="Times New Roman" w:hint="eastAsia"/>
                <w:szCs w:val="24"/>
              </w:rPr>
              <w:t xml:space="preserve"> 100mm*100mm</w:t>
            </w:r>
            <w:r w:rsidRPr="0080063C">
              <w:rPr>
                <w:rFonts w:ascii="Times New Roman" w:eastAsia="宋体" w:hAnsi="Times New Roman" w:cs="Times New Roman" w:hint="eastAsia"/>
                <w:szCs w:val="24"/>
              </w:rPr>
              <w:t>；</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安全：具备</w:t>
            </w:r>
            <w:r w:rsidRPr="0080063C">
              <w:rPr>
                <w:rFonts w:ascii="Times New Roman" w:eastAsia="宋体" w:hAnsi="Times New Roman" w:cs="Times New Roman" w:hint="eastAsia"/>
                <w:szCs w:val="24"/>
              </w:rPr>
              <w:t>Kensington</w:t>
            </w:r>
            <w:r w:rsidRPr="0080063C">
              <w:rPr>
                <w:rFonts w:ascii="Times New Roman" w:eastAsia="宋体" w:hAnsi="Times New Roman" w:cs="Times New Roman" w:hint="eastAsia"/>
                <w:szCs w:val="24"/>
              </w:rPr>
              <w:t>标准孔；</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按键：开机按键，屏幕亮度调节按键；</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管理：</w:t>
            </w:r>
            <w:r w:rsidRPr="0080063C">
              <w:rPr>
                <w:rFonts w:ascii="Times New Roman" w:eastAsia="宋体" w:hAnsi="Times New Roman" w:cs="Times New Roman" w:hint="eastAsia"/>
                <w:szCs w:val="24"/>
              </w:rPr>
              <w:t>Bios</w:t>
            </w:r>
            <w:r w:rsidRPr="0080063C">
              <w:rPr>
                <w:rFonts w:ascii="Times New Roman" w:eastAsia="宋体" w:hAnsi="Times New Roman" w:cs="Times New Roman" w:hint="eastAsia"/>
                <w:szCs w:val="24"/>
              </w:rPr>
              <w:t>统一启用和关断</w:t>
            </w:r>
            <w:r w:rsidRPr="0080063C">
              <w:rPr>
                <w:rFonts w:ascii="Times New Roman" w:eastAsia="宋体" w:hAnsi="Times New Roman" w:cs="Times New Roman" w:hint="eastAsia"/>
                <w:szCs w:val="24"/>
              </w:rPr>
              <w:t>USB</w:t>
            </w:r>
            <w:r w:rsidRPr="0080063C">
              <w:rPr>
                <w:rFonts w:ascii="Times New Roman" w:eastAsia="宋体" w:hAnsi="Times New Roman" w:cs="Times New Roman" w:hint="eastAsia"/>
                <w:szCs w:val="24"/>
              </w:rPr>
              <w:t>管控；</w:t>
            </w:r>
            <w:r w:rsidRPr="0080063C">
              <w:rPr>
                <w:rFonts w:ascii="Times New Roman" w:eastAsia="宋体" w:hAnsi="Times New Roman" w:cs="Times New Roman" w:hint="eastAsia"/>
                <w:szCs w:val="24"/>
              </w:rPr>
              <w:t xml:space="preserve"> </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电源：外置≥</w:t>
            </w:r>
            <w:r w:rsidRPr="0080063C">
              <w:rPr>
                <w:rFonts w:ascii="Times New Roman" w:eastAsia="宋体" w:hAnsi="Times New Roman" w:cs="Times New Roman" w:hint="eastAsia"/>
                <w:szCs w:val="24"/>
              </w:rPr>
              <w:t xml:space="preserve">150W </w:t>
            </w:r>
            <w:r w:rsidRPr="0080063C">
              <w:rPr>
                <w:rFonts w:ascii="Times New Roman" w:eastAsia="宋体" w:hAnsi="Times New Roman" w:cs="Times New Roman" w:hint="eastAsia"/>
                <w:szCs w:val="24"/>
              </w:rPr>
              <w:t>节能电源；</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认证：</w:t>
            </w:r>
            <w:r w:rsidRPr="0080063C">
              <w:rPr>
                <w:rFonts w:ascii="Times New Roman" w:eastAsia="宋体" w:hAnsi="Times New Roman" w:cs="Times New Roman" w:hint="eastAsia"/>
                <w:szCs w:val="24"/>
              </w:rPr>
              <w:t>CCC</w:t>
            </w:r>
            <w:r w:rsidRPr="0080063C">
              <w:rPr>
                <w:rFonts w:ascii="Times New Roman" w:eastAsia="宋体" w:hAnsi="Times New Roman" w:cs="Times New Roman" w:hint="eastAsia"/>
                <w:szCs w:val="24"/>
              </w:rPr>
              <w:t>、节能、低蓝光认证、</w:t>
            </w:r>
            <w:r w:rsidRPr="0080063C">
              <w:rPr>
                <w:rFonts w:ascii="Times New Roman" w:eastAsia="宋体" w:hAnsi="Times New Roman" w:cs="Times New Roman" w:hint="eastAsia"/>
                <w:szCs w:val="24"/>
              </w:rPr>
              <w:t>SRRC</w:t>
            </w:r>
            <w:r w:rsidRPr="0080063C">
              <w:rPr>
                <w:rFonts w:ascii="Times New Roman" w:eastAsia="宋体" w:hAnsi="Times New Roman" w:cs="Times New Roman" w:hint="eastAsia"/>
                <w:szCs w:val="24"/>
              </w:rPr>
              <w:t>认证、十环、信息安全认证。</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售后服务：原厂商承诺主机三年保修及三年免费人工上门，原厂</w:t>
            </w:r>
            <w:r w:rsidRPr="0080063C">
              <w:rPr>
                <w:rFonts w:ascii="Times New Roman" w:eastAsia="宋体" w:hAnsi="Times New Roman" w:cs="Times New Roman" w:hint="eastAsia"/>
                <w:szCs w:val="24"/>
              </w:rPr>
              <w:t>400/800</w:t>
            </w:r>
            <w:r w:rsidRPr="0080063C">
              <w:rPr>
                <w:rFonts w:ascii="Times New Roman" w:eastAsia="宋体" w:hAnsi="Times New Roman" w:cs="Times New Roman" w:hint="eastAsia"/>
                <w:szCs w:val="24"/>
              </w:rPr>
              <w:t>售后电话，需提供原厂售后服务承诺函加盖投标专用章。</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为保证投标产品的质量和稳定性，投标产品制造厂商须具备以下资质：</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具备</w:t>
            </w:r>
            <w:r w:rsidRPr="0080063C">
              <w:rPr>
                <w:rFonts w:ascii="Times New Roman" w:eastAsia="宋体" w:hAnsi="Times New Roman" w:cs="Times New Roman" w:hint="eastAsia"/>
                <w:szCs w:val="24"/>
              </w:rPr>
              <w:t>CTEAS</w:t>
            </w:r>
            <w:r w:rsidRPr="0080063C">
              <w:rPr>
                <w:rFonts w:ascii="Times New Roman" w:eastAsia="宋体" w:hAnsi="Times New Roman" w:cs="Times New Roman" w:hint="eastAsia"/>
                <w:szCs w:val="24"/>
              </w:rPr>
              <w:t>售后服务体系完善程度认证七星级证书</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具有全国商品售后服务达标认证五星级证书</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具有</w:t>
            </w:r>
            <w:r w:rsidRPr="0080063C">
              <w:rPr>
                <w:rFonts w:ascii="Times New Roman" w:eastAsia="宋体" w:hAnsi="Times New Roman" w:cs="Times New Roman" w:hint="eastAsia"/>
                <w:szCs w:val="24"/>
              </w:rPr>
              <w:t>CCCS</w:t>
            </w:r>
            <w:r w:rsidRPr="0080063C">
              <w:rPr>
                <w:rFonts w:ascii="Times New Roman" w:eastAsia="宋体" w:hAnsi="Times New Roman" w:cs="Times New Roman" w:hint="eastAsia"/>
                <w:szCs w:val="24"/>
              </w:rPr>
              <w:t>客户联络中心标准体系认证证书</w:t>
            </w:r>
          </w:p>
          <w:p w:rsidR="0080063C" w:rsidRPr="0080063C" w:rsidRDefault="0080063C" w:rsidP="0080063C">
            <w:pPr>
              <w:rPr>
                <w:rFonts w:ascii="Times New Roman" w:eastAsia="宋体" w:hAnsi="Times New Roman" w:cs="Times New Roman" w:hint="eastAsia"/>
                <w:szCs w:val="24"/>
              </w:rPr>
            </w:pPr>
            <w:r w:rsidRPr="0080063C">
              <w:rPr>
                <w:rFonts w:ascii="Times New Roman" w:eastAsia="宋体" w:hAnsi="Times New Roman" w:cs="Times New Roman" w:hint="eastAsia"/>
                <w:szCs w:val="24"/>
              </w:rPr>
              <w:t>商入围绿色供应链示范企业名单（工信部）</w:t>
            </w:r>
          </w:p>
          <w:p w:rsidR="0080063C" w:rsidRPr="0080063C" w:rsidRDefault="0080063C" w:rsidP="0080063C">
            <w:pPr>
              <w:numPr>
                <w:ilvl w:val="0"/>
                <w:numId w:val="4"/>
              </w:numPr>
              <w:rPr>
                <w:rFonts w:ascii="Times New Roman" w:eastAsia="宋体" w:hAnsi="Times New Roman" w:cs="Times New Roman"/>
                <w:szCs w:val="24"/>
              </w:rPr>
            </w:pPr>
            <w:r w:rsidRPr="0080063C">
              <w:rPr>
                <w:rFonts w:ascii="Times New Roman" w:eastAsia="宋体" w:hAnsi="Times New Roman" w:cs="Times New Roman" w:hint="eastAsia"/>
                <w:szCs w:val="24"/>
              </w:rPr>
              <w:t>报价供应商需上传原厂商针对本项目的合法渠道来源证明文件扫描件，签订合同时提供原件</w:t>
            </w:r>
          </w:p>
        </w:tc>
        <w:tc>
          <w:tcPr>
            <w:tcW w:w="688" w:type="dxa"/>
            <w:vAlign w:val="center"/>
          </w:tcPr>
          <w:p w:rsidR="0080063C" w:rsidRPr="0080063C" w:rsidRDefault="0080063C" w:rsidP="0080063C">
            <w:pPr>
              <w:widowControl/>
              <w:jc w:val="center"/>
              <w:rPr>
                <w:rFonts w:ascii="Calibri" w:eastAsia="宋体" w:hAnsi="Calibri" w:cs="Times New Roman"/>
                <w:kern w:val="0"/>
                <w:sz w:val="24"/>
                <w:szCs w:val="24"/>
                <w:lang w:bidi="en-US"/>
              </w:rPr>
            </w:pPr>
            <w:r w:rsidRPr="0080063C">
              <w:rPr>
                <w:rFonts w:ascii="Calibri" w:eastAsia="宋体" w:hAnsi="Calibri" w:cs="Times New Roman" w:hint="eastAsia"/>
                <w:kern w:val="0"/>
                <w:sz w:val="24"/>
                <w:szCs w:val="24"/>
                <w:lang w:bidi="en-US"/>
              </w:rPr>
              <w:t>212</w:t>
            </w:r>
          </w:p>
        </w:tc>
        <w:tc>
          <w:tcPr>
            <w:tcW w:w="714" w:type="dxa"/>
            <w:vAlign w:val="center"/>
          </w:tcPr>
          <w:p w:rsidR="0080063C" w:rsidRPr="0080063C" w:rsidRDefault="0080063C" w:rsidP="0080063C">
            <w:pPr>
              <w:widowControl/>
              <w:jc w:val="center"/>
              <w:rPr>
                <w:rFonts w:ascii="Calibri" w:eastAsia="宋体" w:hAnsi="Calibri" w:cs="Times New Roman"/>
                <w:kern w:val="0"/>
                <w:sz w:val="24"/>
                <w:szCs w:val="24"/>
                <w:lang w:eastAsia="en-US" w:bidi="en-US"/>
              </w:rPr>
            </w:pPr>
            <w:r w:rsidRPr="0080063C">
              <w:rPr>
                <w:rFonts w:ascii="Calibri" w:eastAsia="宋体" w:hAnsi="Calibri" w:cs="Times New Roman" w:hint="eastAsia"/>
                <w:kern w:val="0"/>
                <w:sz w:val="24"/>
                <w:szCs w:val="24"/>
                <w:lang w:eastAsia="en-US" w:bidi="en-US"/>
              </w:rPr>
              <w:t>套</w:t>
            </w:r>
          </w:p>
        </w:tc>
        <w:tc>
          <w:tcPr>
            <w:tcW w:w="701" w:type="dxa"/>
            <w:vAlign w:val="center"/>
          </w:tcPr>
          <w:p w:rsidR="0080063C" w:rsidRPr="0080063C" w:rsidRDefault="0080063C" w:rsidP="0080063C">
            <w:pPr>
              <w:widowControl/>
              <w:jc w:val="center"/>
              <w:rPr>
                <w:rFonts w:ascii="Calibri" w:eastAsia="宋体" w:hAnsi="Calibri" w:cs="Times New Roman"/>
                <w:kern w:val="0"/>
                <w:sz w:val="24"/>
                <w:szCs w:val="24"/>
                <w:lang w:eastAsia="en-US" w:bidi="en-US"/>
              </w:rPr>
            </w:pPr>
            <w:r w:rsidRPr="0080063C">
              <w:rPr>
                <w:rFonts w:ascii="Calibri" w:eastAsia="宋体" w:hAnsi="Calibri" w:cs="Times New Roman" w:hint="eastAsia"/>
                <w:kern w:val="0"/>
                <w:sz w:val="24"/>
                <w:szCs w:val="24"/>
                <w:lang w:eastAsia="en-US" w:bidi="en-US"/>
              </w:rPr>
              <w:t>4570</w:t>
            </w:r>
          </w:p>
        </w:tc>
        <w:tc>
          <w:tcPr>
            <w:tcW w:w="847" w:type="dxa"/>
            <w:vAlign w:val="center"/>
          </w:tcPr>
          <w:p w:rsidR="0080063C" w:rsidRPr="0080063C" w:rsidRDefault="0080063C" w:rsidP="0080063C">
            <w:pPr>
              <w:widowControl/>
              <w:jc w:val="center"/>
              <w:rPr>
                <w:rFonts w:ascii="Calibri" w:eastAsia="宋体" w:hAnsi="Calibri" w:cs="Times New Roman"/>
                <w:kern w:val="0"/>
                <w:sz w:val="24"/>
                <w:szCs w:val="24"/>
                <w:lang w:eastAsia="en-US" w:bidi="en-US"/>
              </w:rPr>
            </w:pPr>
            <w:r w:rsidRPr="0080063C">
              <w:rPr>
                <w:rFonts w:ascii="Calibri" w:eastAsia="宋体" w:hAnsi="Calibri" w:cs="Times New Roman" w:hint="eastAsia"/>
                <w:kern w:val="0"/>
                <w:sz w:val="24"/>
                <w:szCs w:val="24"/>
                <w:lang w:eastAsia="en-US" w:bidi="en-US"/>
              </w:rPr>
              <w:t>968840</w:t>
            </w:r>
          </w:p>
        </w:tc>
      </w:tr>
    </w:tbl>
    <w:p w:rsidR="0080063C" w:rsidRPr="0080063C" w:rsidRDefault="0080063C" w:rsidP="0080063C">
      <w:pPr>
        <w:keepNext/>
        <w:keepLines/>
        <w:spacing w:before="240" w:after="240" w:line="360" w:lineRule="auto"/>
        <w:ind w:leftChars="100" w:left="210" w:rightChars="100" w:right="210"/>
        <w:outlineLvl w:val="0"/>
        <w:rPr>
          <w:rFonts w:ascii="宋体" w:eastAsia="宋体" w:hAnsi="宋体" w:cs="宋体" w:hint="eastAsia"/>
          <w:bCs/>
          <w:kern w:val="44"/>
          <w:sz w:val="22"/>
          <w:szCs w:val="15"/>
        </w:rPr>
      </w:pPr>
      <w:r w:rsidRPr="0080063C">
        <w:rPr>
          <w:rFonts w:ascii="宋体" w:eastAsia="宋体" w:hAnsi="宋体" w:cs="宋体" w:hint="eastAsia"/>
          <w:bCs/>
          <w:kern w:val="44"/>
          <w:sz w:val="22"/>
          <w:szCs w:val="15"/>
        </w:rPr>
        <w:t>2、质量保证期：3年</w:t>
      </w:r>
    </w:p>
    <w:p w:rsidR="0080063C" w:rsidRPr="0080063C" w:rsidRDefault="0080063C" w:rsidP="0080063C">
      <w:pPr>
        <w:keepNext/>
        <w:keepLines/>
        <w:spacing w:before="240" w:after="240" w:line="360" w:lineRule="auto"/>
        <w:ind w:rightChars="100" w:right="210" w:firstLineChars="100" w:firstLine="220"/>
        <w:outlineLvl w:val="0"/>
        <w:rPr>
          <w:rFonts w:ascii="宋体" w:eastAsia="宋体" w:hAnsi="宋体" w:cs="宋体" w:hint="eastAsia"/>
          <w:bCs/>
          <w:kern w:val="44"/>
          <w:sz w:val="22"/>
          <w:szCs w:val="15"/>
        </w:rPr>
      </w:pPr>
      <w:r w:rsidRPr="0080063C">
        <w:rPr>
          <w:rFonts w:ascii="宋体" w:eastAsia="宋体" w:hAnsi="宋体" w:cs="宋体" w:hint="eastAsia"/>
          <w:bCs/>
          <w:kern w:val="44"/>
          <w:sz w:val="22"/>
          <w:szCs w:val="15"/>
        </w:rPr>
        <w:t>3、交货时间：自合同签订之日起30日内完成供货。</w:t>
      </w:r>
    </w:p>
    <w:p w:rsidR="0080063C" w:rsidRPr="0080063C" w:rsidRDefault="0080063C" w:rsidP="0080063C">
      <w:pPr>
        <w:adjustRightInd w:val="0"/>
        <w:spacing w:line="360" w:lineRule="auto"/>
        <w:ind w:firstLineChars="100" w:firstLine="220"/>
        <w:rPr>
          <w:rFonts w:ascii="宋体" w:eastAsia="宋体" w:hAnsi="宋体" w:cs="宋体" w:hint="eastAsia"/>
          <w:sz w:val="24"/>
          <w:szCs w:val="16"/>
        </w:rPr>
      </w:pPr>
      <w:r w:rsidRPr="0080063C">
        <w:rPr>
          <w:rFonts w:ascii="宋体" w:eastAsia="宋体" w:hAnsi="宋体" w:cs="宋体" w:hint="eastAsia"/>
          <w:sz w:val="22"/>
          <w:szCs w:val="15"/>
        </w:rPr>
        <w:t>4、交货方式：成交供应商负责将货物安全完好运抵交货地点、安装调试并保证验收</w:t>
      </w:r>
      <w:r w:rsidRPr="0080063C">
        <w:rPr>
          <w:rFonts w:ascii="宋体" w:eastAsia="宋体" w:hAnsi="宋体" w:cs="宋体" w:hint="eastAsia"/>
          <w:sz w:val="22"/>
          <w:szCs w:val="15"/>
        </w:rPr>
        <w:lastRenderedPageBreak/>
        <w:t>合格</w:t>
      </w:r>
      <w:r w:rsidRPr="0080063C">
        <w:rPr>
          <w:rFonts w:ascii="宋体" w:eastAsia="宋体" w:hAnsi="宋体" w:cs="宋体" w:hint="eastAsia"/>
          <w:sz w:val="24"/>
          <w:szCs w:val="16"/>
        </w:rPr>
        <w:t>。</w:t>
      </w:r>
      <w:bookmarkEnd w:id="0"/>
    </w:p>
    <w:p w:rsidR="0080063C" w:rsidRPr="0080063C" w:rsidRDefault="0080063C" w:rsidP="0080063C">
      <w:pPr>
        <w:spacing w:line="360" w:lineRule="auto"/>
        <w:ind w:firstLineChars="200" w:firstLine="480"/>
        <w:rPr>
          <w:rFonts w:ascii="宋体" w:eastAsia="宋体" w:hAnsi="宋体" w:cs="宋体"/>
          <w:sz w:val="24"/>
          <w:szCs w:val="24"/>
        </w:rPr>
      </w:pPr>
    </w:p>
    <w:p w:rsidR="0080063C" w:rsidRPr="0080063C" w:rsidRDefault="0080063C" w:rsidP="0080063C">
      <w:pPr>
        <w:spacing w:line="360" w:lineRule="auto"/>
        <w:ind w:firstLineChars="300" w:firstLine="723"/>
        <w:rPr>
          <w:rFonts w:ascii="宋体" w:eastAsia="宋体" w:hAnsi="宋体" w:cs="宋体"/>
          <w:b/>
          <w:sz w:val="24"/>
          <w:szCs w:val="24"/>
        </w:rPr>
      </w:pPr>
      <w:r w:rsidRPr="0080063C">
        <w:rPr>
          <w:rFonts w:ascii="宋体" w:eastAsia="宋体" w:hAnsi="宋体" w:cs="宋体" w:hint="eastAsia"/>
          <w:b/>
          <w:sz w:val="24"/>
          <w:szCs w:val="24"/>
        </w:rPr>
        <w:t>付款方式：</w:t>
      </w:r>
    </w:p>
    <w:p w:rsidR="0080063C" w:rsidRPr="0080063C" w:rsidRDefault="0080063C" w:rsidP="0080063C">
      <w:pPr>
        <w:spacing w:line="360" w:lineRule="auto"/>
        <w:ind w:firstLineChars="200" w:firstLine="480"/>
        <w:rPr>
          <w:rFonts w:ascii="宋体" w:eastAsia="宋体" w:hAnsi="宋体" w:cs="宋体" w:hint="eastAsia"/>
          <w:sz w:val="24"/>
          <w:szCs w:val="24"/>
        </w:rPr>
      </w:pPr>
      <w:r w:rsidRPr="0080063C">
        <w:rPr>
          <w:rFonts w:ascii="宋体" w:eastAsia="宋体" w:hAnsi="宋体" w:cs="宋体" w:hint="eastAsia"/>
          <w:sz w:val="24"/>
          <w:szCs w:val="24"/>
        </w:rPr>
        <w:t>签定合同后7日内支付30%，货到安装调试验收后付60%，其余5%无质量问题一年后付清。</w:t>
      </w:r>
    </w:p>
    <w:p w:rsidR="0080063C" w:rsidRPr="0080063C" w:rsidRDefault="0080063C" w:rsidP="0080063C">
      <w:pPr>
        <w:spacing w:line="360" w:lineRule="auto"/>
        <w:ind w:firstLineChars="200" w:firstLine="482"/>
        <w:rPr>
          <w:rFonts w:ascii="宋体" w:eastAsia="宋体" w:hAnsi="宋体" w:cs="宋体"/>
          <w:b/>
          <w:sz w:val="24"/>
          <w:szCs w:val="24"/>
        </w:rPr>
      </w:pPr>
      <w:r w:rsidRPr="0080063C">
        <w:rPr>
          <w:rFonts w:ascii="宋体" w:eastAsia="宋体" w:hAnsi="宋体" w:cs="宋体"/>
          <w:b/>
          <w:sz w:val="24"/>
          <w:szCs w:val="24"/>
        </w:rPr>
        <w:t></w:t>
      </w:r>
      <w:r w:rsidRPr="0080063C">
        <w:rPr>
          <w:rFonts w:ascii="宋体" w:eastAsia="宋体" w:hAnsi="宋体" w:cs="宋体"/>
          <w:b/>
          <w:sz w:val="24"/>
          <w:szCs w:val="24"/>
        </w:rPr>
        <w:tab/>
      </w:r>
      <w:r w:rsidRPr="0080063C">
        <w:rPr>
          <w:rFonts w:ascii="宋体" w:eastAsia="宋体" w:hAnsi="宋体" w:cs="宋体" w:hint="eastAsia"/>
          <w:b/>
          <w:sz w:val="24"/>
          <w:szCs w:val="24"/>
        </w:rPr>
        <w:t>售后及其他服务要求：</w:t>
      </w:r>
    </w:p>
    <w:p w:rsidR="0080063C" w:rsidRPr="0080063C" w:rsidRDefault="0080063C" w:rsidP="0080063C">
      <w:pPr>
        <w:autoSpaceDE w:val="0"/>
        <w:autoSpaceDN w:val="0"/>
        <w:adjustRightInd w:val="0"/>
        <w:spacing w:line="360" w:lineRule="auto"/>
        <w:jc w:val="left"/>
        <w:rPr>
          <w:rFonts w:ascii="宋体" w:eastAsia="宋体" w:hAnsi="宋体" w:cs="宋体" w:hint="eastAsia"/>
          <w:color w:val="000000"/>
          <w:kern w:val="0"/>
          <w:sz w:val="24"/>
          <w:szCs w:val="24"/>
        </w:rPr>
      </w:pPr>
      <w:r w:rsidRPr="0080063C">
        <w:rPr>
          <w:rFonts w:ascii="宋体" w:eastAsia="宋体" w:hAnsi="宋体" w:cs="宋体" w:hint="eastAsia"/>
          <w:color w:val="000000"/>
          <w:kern w:val="0"/>
          <w:sz w:val="24"/>
          <w:szCs w:val="24"/>
        </w:rPr>
        <w:t>1、供应商负责送货上门（学校指定楼层各个办公室）拆箱安装硬件，安装系统和学校办公常用软件，负责抄录主机MAC地址编号并对应老师名字后交给学校网管老师；</w:t>
      </w:r>
    </w:p>
    <w:p w:rsidR="0080063C" w:rsidRPr="0080063C" w:rsidRDefault="0080063C" w:rsidP="0080063C">
      <w:pPr>
        <w:autoSpaceDE w:val="0"/>
        <w:autoSpaceDN w:val="0"/>
        <w:adjustRightInd w:val="0"/>
        <w:spacing w:line="360" w:lineRule="auto"/>
        <w:jc w:val="left"/>
        <w:rPr>
          <w:rFonts w:ascii="宋体" w:eastAsia="宋体" w:hAnsi="宋体" w:cs="宋体" w:hint="eastAsia"/>
          <w:color w:val="000000"/>
          <w:kern w:val="0"/>
          <w:sz w:val="24"/>
          <w:szCs w:val="24"/>
        </w:rPr>
      </w:pPr>
      <w:r w:rsidRPr="0080063C">
        <w:rPr>
          <w:rFonts w:ascii="宋体" w:eastAsia="宋体" w:hAnsi="宋体" w:cs="宋体" w:hint="eastAsia"/>
          <w:color w:val="000000"/>
          <w:kern w:val="0"/>
          <w:sz w:val="24"/>
          <w:szCs w:val="24"/>
        </w:rPr>
        <w:t>2、中标供应商负责把原有旧电脑拆下送到学校指定仓库摆放整齐；</w:t>
      </w:r>
    </w:p>
    <w:p w:rsidR="00C04BE9" w:rsidRPr="0080063C" w:rsidRDefault="00C04BE9" w:rsidP="0080063C">
      <w:bookmarkStart w:id="1" w:name="_GoBack"/>
      <w:bookmarkEnd w:id="1"/>
    </w:p>
    <w:sectPr w:rsidR="00C04BE9" w:rsidRPr="008006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047" w:rsidRDefault="00E51047" w:rsidP="00005FA7">
      <w:r>
        <w:separator/>
      </w:r>
    </w:p>
  </w:endnote>
  <w:endnote w:type="continuationSeparator" w:id="0">
    <w:p w:rsidR="00E51047" w:rsidRDefault="00E51047" w:rsidP="0000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047" w:rsidRDefault="00E51047" w:rsidP="00005FA7">
      <w:r>
        <w:separator/>
      </w:r>
    </w:p>
  </w:footnote>
  <w:footnote w:type="continuationSeparator" w:id="0">
    <w:p w:rsidR="00E51047" w:rsidRDefault="00E51047" w:rsidP="00005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B1CEE4"/>
    <w:multiLevelType w:val="singleLevel"/>
    <w:tmpl w:val="A3B1CEE4"/>
    <w:lvl w:ilvl="0">
      <w:start w:val="1"/>
      <w:numFmt w:val="decimal"/>
      <w:lvlText w:val="(%1)"/>
      <w:lvlJc w:val="left"/>
      <w:pPr>
        <w:ind w:left="425" w:hanging="425"/>
      </w:pPr>
      <w:rPr>
        <w:rFonts w:hint="default"/>
      </w:rPr>
    </w:lvl>
  </w:abstractNum>
  <w:abstractNum w:abstractNumId="1">
    <w:nsid w:val="00000003"/>
    <w:multiLevelType w:val="multilevel"/>
    <w:tmpl w:val="00000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A27D7B"/>
    <w:multiLevelType w:val="singleLevel"/>
    <w:tmpl w:val="00A27D7B"/>
    <w:lvl w:ilvl="0">
      <w:start w:val="1"/>
      <w:numFmt w:val="decimal"/>
      <w:suff w:val="nothing"/>
      <w:lvlText w:val="%1、"/>
      <w:lvlJc w:val="left"/>
    </w:lvl>
  </w:abstractNum>
  <w:abstractNum w:abstractNumId="3">
    <w:nsid w:val="7F4A9280"/>
    <w:multiLevelType w:val="singleLevel"/>
    <w:tmpl w:val="7F4A9280"/>
    <w:lvl w:ilvl="0">
      <w:start w:val="2"/>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3A"/>
    <w:rsid w:val="00005FA7"/>
    <w:rsid w:val="00212350"/>
    <w:rsid w:val="00292A1C"/>
    <w:rsid w:val="002F5D40"/>
    <w:rsid w:val="00365106"/>
    <w:rsid w:val="003A7A3A"/>
    <w:rsid w:val="004C7256"/>
    <w:rsid w:val="005F783A"/>
    <w:rsid w:val="0080063C"/>
    <w:rsid w:val="00913402"/>
    <w:rsid w:val="00934D72"/>
    <w:rsid w:val="00941A27"/>
    <w:rsid w:val="009C712C"/>
    <w:rsid w:val="00A71EC1"/>
    <w:rsid w:val="00C04BE9"/>
    <w:rsid w:val="00D27CB5"/>
    <w:rsid w:val="00D34EE3"/>
    <w:rsid w:val="00D729E4"/>
    <w:rsid w:val="00E51047"/>
    <w:rsid w:val="00EB406E"/>
    <w:rsid w:val="00F42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9A2F48-B050-4A3D-B6A0-A0569179E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5F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5FA7"/>
    <w:rPr>
      <w:sz w:val="18"/>
      <w:szCs w:val="18"/>
    </w:rPr>
  </w:style>
  <w:style w:type="paragraph" w:styleId="a4">
    <w:name w:val="footer"/>
    <w:basedOn w:val="a"/>
    <w:link w:val="Char0"/>
    <w:uiPriority w:val="99"/>
    <w:unhideWhenUsed/>
    <w:rsid w:val="00005FA7"/>
    <w:pPr>
      <w:tabs>
        <w:tab w:val="center" w:pos="4153"/>
        <w:tab w:val="right" w:pos="8306"/>
      </w:tabs>
      <w:snapToGrid w:val="0"/>
      <w:jc w:val="left"/>
    </w:pPr>
    <w:rPr>
      <w:sz w:val="18"/>
      <w:szCs w:val="18"/>
    </w:rPr>
  </w:style>
  <w:style w:type="character" w:customStyle="1" w:styleId="Char0">
    <w:name w:val="页脚 Char"/>
    <w:basedOn w:val="a0"/>
    <w:link w:val="a4"/>
    <w:uiPriority w:val="99"/>
    <w:rsid w:val="00005F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146</Words>
  <Characters>835</Characters>
  <Application>Microsoft Office Word</Application>
  <DocSecurity>0</DocSecurity>
  <Lines>6</Lines>
  <Paragraphs>1</Paragraphs>
  <ScaleCrop>false</ScaleCrop>
  <Company>MS</Company>
  <LinksUpToDate>false</LinksUpToDate>
  <CharactersWithSpaces>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刘莹</dc:creator>
  <cp:keywords/>
  <dc:description/>
  <cp:lastModifiedBy>刘莹</cp:lastModifiedBy>
  <cp:revision>6</cp:revision>
  <dcterms:created xsi:type="dcterms:W3CDTF">2024-07-19T01:30:00Z</dcterms:created>
  <dcterms:modified xsi:type="dcterms:W3CDTF">2024-08-31T01:19:00Z</dcterms:modified>
</cp:coreProperties>
</file>